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1FF08" w14:textId="4B4B8E10" w:rsidR="00DF3017" w:rsidRDefault="00DF3017" w:rsidP="00DF3017">
      <w:pPr>
        <w:spacing w:after="0" w:line="360" w:lineRule="auto"/>
        <w:jc w:val="center"/>
        <w:rPr>
          <w:rFonts w:ascii="Times New Roman" w:hAnsi="Times New Roman" w:cs="Times New Roman"/>
          <w:b/>
          <w:sz w:val="24"/>
        </w:rPr>
      </w:pPr>
      <w:r w:rsidRPr="00DF3017">
        <w:rPr>
          <w:rFonts w:ascii="Times New Roman" w:hAnsi="Times New Roman" w:cs="Times New Roman"/>
          <w:b/>
          <w:sz w:val="24"/>
        </w:rPr>
        <w:t>POJAŠNJENJE KRITERIJA ODABIRA PROJEKTA</w:t>
      </w:r>
      <w:r>
        <w:rPr>
          <w:rFonts w:ascii="Times New Roman" w:hAnsi="Times New Roman" w:cs="Times New Roman"/>
          <w:b/>
          <w:sz w:val="24"/>
        </w:rPr>
        <w:t xml:space="preserve"> </w:t>
      </w:r>
      <w:r w:rsidRPr="00DF3017">
        <w:rPr>
          <w:rFonts w:ascii="Times New Roman" w:hAnsi="Times New Roman" w:cs="Times New Roman"/>
          <w:b/>
          <w:sz w:val="24"/>
        </w:rPr>
        <w:t>ZA</w:t>
      </w:r>
    </w:p>
    <w:p w14:paraId="39D0CA1A" w14:textId="0258E54F" w:rsidR="00DE56E5" w:rsidRPr="00594C83" w:rsidRDefault="00DF3017" w:rsidP="00594C83">
      <w:pPr>
        <w:shd w:val="clear" w:color="auto" w:fill="FFFFFF"/>
        <w:spacing w:before="120" w:after="0" w:line="240" w:lineRule="auto"/>
        <w:jc w:val="center"/>
        <w:rPr>
          <w:rFonts w:ascii="Times New Roman" w:eastAsia="Calibri" w:hAnsi="Times New Roman" w:cs="Times New Roman"/>
          <w:b/>
          <w:bCs/>
          <w:sz w:val="24"/>
          <w:szCs w:val="24"/>
        </w:rPr>
      </w:pPr>
      <w:r w:rsidRPr="00DF3017">
        <w:rPr>
          <w:rFonts w:ascii="Times New Roman" w:hAnsi="Times New Roman" w:cs="Times New Roman"/>
          <w:b/>
          <w:sz w:val="24"/>
        </w:rPr>
        <w:t xml:space="preserve">TO </w:t>
      </w:r>
      <w:r>
        <w:rPr>
          <w:rFonts w:ascii="Times New Roman" w:hAnsi="Times New Roman" w:cs="Times New Roman"/>
          <w:b/>
          <w:sz w:val="24"/>
        </w:rPr>
        <w:t>2.1.1</w:t>
      </w:r>
      <w:r w:rsidRPr="00DF3017">
        <w:rPr>
          <w:rFonts w:ascii="Times New Roman" w:hAnsi="Times New Roman" w:cs="Times New Roman"/>
          <w:b/>
          <w:sz w:val="24"/>
        </w:rPr>
        <w:t>.</w:t>
      </w:r>
      <w:r>
        <w:rPr>
          <w:rFonts w:ascii="Times New Roman" w:hAnsi="Times New Roman" w:cs="Times New Roman"/>
          <w:b/>
          <w:sz w:val="24"/>
        </w:rPr>
        <w:t xml:space="preserve"> </w:t>
      </w:r>
      <w:r w:rsidRPr="00DF3017">
        <w:rPr>
          <w:rFonts w:ascii="Times New Roman" w:hAnsi="Times New Roman" w:cs="Times New Roman"/>
          <w:b/>
          <w:sz w:val="24"/>
        </w:rPr>
        <w:t>„</w:t>
      </w:r>
      <w:r w:rsidR="00594C83" w:rsidRPr="001F128C">
        <w:rPr>
          <w:rFonts w:ascii="Times New Roman" w:eastAsia="Calibri" w:hAnsi="Times New Roman" w:cs="Times New Roman"/>
          <w:b/>
          <w:bCs/>
          <w:sz w:val="24"/>
          <w:szCs w:val="24"/>
        </w:rPr>
        <w:t>Razvoj opće društvene infrastrukture u svrhu podizanja kvalitete života stanovnika LAG-a</w:t>
      </w:r>
      <w:r w:rsidRPr="00DF3017">
        <w:rPr>
          <w:rFonts w:ascii="Times New Roman" w:hAnsi="Times New Roman" w:cs="Times New Roman"/>
          <w:b/>
          <w:sz w:val="24"/>
        </w:rPr>
        <w:t>“</w:t>
      </w:r>
    </w:p>
    <w:p w14:paraId="20590A97" w14:textId="05067056" w:rsidR="00DF3017" w:rsidRDefault="00DF3017" w:rsidP="004857FC">
      <w:pPr>
        <w:spacing w:after="0" w:line="360" w:lineRule="auto"/>
        <w:rPr>
          <w:rFonts w:ascii="Times New Roman" w:hAnsi="Times New Roman" w:cs="Times New Roman"/>
          <w:sz w:val="24"/>
        </w:rPr>
      </w:pPr>
    </w:p>
    <w:tbl>
      <w:tblPr>
        <w:tblW w:w="5000" w:type="pct"/>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Look w:val="04A0" w:firstRow="1" w:lastRow="0" w:firstColumn="1" w:lastColumn="0" w:noHBand="0" w:noVBand="1"/>
      </w:tblPr>
      <w:tblGrid>
        <w:gridCol w:w="537"/>
        <w:gridCol w:w="7389"/>
        <w:gridCol w:w="1136"/>
      </w:tblGrid>
      <w:tr w:rsidR="00594C83" w:rsidRPr="001F128C" w14:paraId="0B763F4D" w14:textId="77777777" w:rsidTr="00B36783">
        <w:trPr>
          <w:trHeight w:val="325"/>
        </w:trPr>
        <w:tc>
          <w:tcPr>
            <w:tcW w:w="4373" w:type="pct"/>
            <w:gridSpan w:val="2"/>
            <w:shd w:val="clear" w:color="auto" w:fill="auto"/>
            <w:hideMark/>
          </w:tcPr>
          <w:p w14:paraId="5526E765"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r w:rsidRPr="001F128C">
              <w:rPr>
                <w:rFonts w:ascii="Times New Roman" w:eastAsia="Calibri" w:hAnsi="Times New Roman" w:cs="Times New Roman"/>
                <w:b/>
                <w:bCs/>
                <w:sz w:val="24"/>
                <w:szCs w:val="24"/>
              </w:rPr>
              <w:t>KRITERIJ</w:t>
            </w:r>
          </w:p>
        </w:tc>
        <w:tc>
          <w:tcPr>
            <w:tcW w:w="627" w:type="pct"/>
            <w:shd w:val="clear" w:color="auto" w:fill="auto"/>
            <w:hideMark/>
          </w:tcPr>
          <w:p w14:paraId="5087F95D"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Bodovi</w:t>
            </w:r>
          </w:p>
        </w:tc>
      </w:tr>
      <w:tr w:rsidR="00594C83" w:rsidRPr="001F128C" w14:paraId="6EB761A4" w14:textId="77777777" w:rsidTr="00B36783">
        <w:tc>
          <w:tcPr>
            <w:tcW w:w="296" w:type="pct"/>
            <w:shd w:val="clear" w:color="auto" w:fill="FFF2CC"/>
            <w:hideMark/>
          </w:tcPr>
          <w:p w14:paraId="526730A2" w14:textId="77777777" w:rsidR="00594C83" w:rsidRPr="00967717"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r w:rsidRPr="00967717">
              <w:rPr>
                <w:rFonts w:ascii="Times New Roman" w:eastAsia="Calibri" w:hAnsi="Times New Roman" w:cs="Times New Roman"/>
                <w:b/>
                <w:bCs/>
                <w:sz w:val="24"/>
                <w:szCs w:val="24"/>
              </w:rPr>
              <w:t>1</w:t>
            </w:r>
          </w:p>
        </w:tc>
        <w:tc>
          <w:tcPr>
            <w:tcW w:w="4077" w:type="pct"/>
            <w:shd w:val="clear" w:color="auto" w:fill="FFF2CC"/>
            <w:hideMark/>
          </w:tcPr>
          <w:p w14:paraId="5BC19183" w14:textId="77777777" w:rsidR="00594C83" w:rsidRPr="00967717" w:rsidRDefault="00594C83" w:rsidP="00B36783">
            <w:pPr>
              <w:shd w:val="clear" w:color="auto" w:fill="FFFFFF"/>
              <w:spacing w:before="120" w:after="0" w:line="240" w:lineRule="auto"/>
              <w:jc w:val="both"/>
              <w:rPr>
                <w:rFonts w:ascii="Times New Roman" w:eastAsia="Calibri" w:hAnsi="Times New Roman" w:cs="Times New Roman"/>
                <w:b/>
                <w:sz w:val="24"/>
                <w:szCs w:val="24"/>
              </w:rPr>
            </w:pPr>
            <w:r w:rsidRPr="00967717">
              <w:rPr>
                <w:rFonts w:ascii="Times New Roman" w:eastAsia="Calibri" w:hAnsi="Times New Roman" w:cs="Times New Roman"/>
                <w:b/>
                <w:sz w:val="24"/>
                <w:szCs w:val="24"/>
              </w:rPr>
              <w:t xml:space="preserve">Tip ulaganja/prioritetno ulaganje </w:t>
            </w:r>
          </w:p>
        </w:tc>
        <w:tc>
          <w:tcPr>
            <w:tcW w:w="627" w:type="pct"/>
            <w:shd w:val="clear" w:color="auto" w:fill="FFF2CC"/>
            <w:hideMark/>
          </w:tcPr>
          <w:p w14:paraId="2BF8468D" w14:textId="77777777" w:rsidR="00594C83" w:rsidRPr="00967717" w:rsidRDefault="00594C83" w:rsidP="00B36783">
            <w:pPr>
              <w:shd w:val="clear" w:color="auto" w:fill="FFFFFF"/>
              <w:spacing w:before="120" w:after="0" w:line="240" w:lineRule="auto"/>
              <w:jc w:val="both"/>
              <w:rPr>
                <w:rFonts w:ascii="Times New Roman" w:eastAsia="Calibri" w:hAnsi="Times New Roman" w:cs="Times New Roman"/>
                <w:b/>
                <w:sz w:val="24"/>
                <w:szCs w:val="24"/>
              </w:rPr>
            </w:pPr>
            <w:r w:rsidRPr="00967717">
              <w:rPr>
                <w:rFonts w:ascii="Times New Roman" w:eastAsia="Calibri" w:hAnsi="Times New Roman" w:cs="Times New Roman"/>
                <w:b/>
                <w:sz w:val="24"/>
                <w:szCs w:val="24"/>
              </w:rPr>
              <w:t>max. 20</w:t>
            </w:r>
          </w:p>
        </w:tc>
      </w:tr>
      <w:tr w:rsidR="00594C83" w:rsidRPr="001F128C" w14:paraId="5769A51F" w14:textId="77777777" w:rsidTr="00B36783">
        <w:tc>
          <w:tcPr>
            <w:tcW w:w="296" w:type="pct"/>
            <w:shd w:val="clear" w:color="auto" w:fill="auto"/>
          </w:tcPr>
          <w:p w14:paraId="0C29C94B"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p>
        </w:tc>
        <w:tc>
          <w:tcPr>
            <w:tcW w:w="4077" w:type="pct"/>
            <w:shd w:val="clear" w:color="auto" w:fill="auto"/>
            <w:hideMark/>
          </w:tcPr>
          <w:p w14:paraId="3A1BE756"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 xml:space="preserve">Ulaganje u rekonstrukciju (sa ili bez opremanja) </w:t>
            </w:r>
          </w:p>
        </w:tc>
        <w:tc>
          <w:tcPr>
            <w:tcW w:w="627" w:type="pct"/>
            <w:shd w:val="clear" w:color="auto" w:fill="auto"/>
            <w:hideMark/>
          </w:tcPr>
          <w:p w14:paraId="5B86A4B5"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20</w:t>
            </w:r>
          </w:p>
        </w:tc>
      </w:tr>
      <w:tr w:rsidR="00594C83" w:rsidRPr="001F128C" w14:paraId="55C139A8" w14:textId="77777777" w:rsidTr="00B36783">
        <w:tc>
          <w:tcPr>
            <w:tcW w:w="296" w:type="pct"/>
            <w:shd w:val="clear" w:color="auto" w:fill="auto"/>
          </w:tcPr>
          <w:p w14:paraId="0AF06949"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p>
        </w:tc>
        <w:tc>
          <w:tcPr>
            <w:tcW w:w="4077" w:type="pct"/>
            <w:shd w:val="clear" w:color="auto" w:fill="auto"/>
            <w:hideMark/>
          </w:tcPr>
          <w:p w14:paraId="4403D2E3"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Ulaganje u izgradnju (sa ili bez opremanja)</w:t>
            </w:r>
          </w:p>
        </w:tc>
        <w:tc>
          <w:tcPr>
            <w:tcW w:w="627" w:type="pct"/>
            <w:shd w:val="clear" w:color="auto" w:fill="auto"/>
            <w:hideMark/>
          </w:tcPr>
          <w:p w14:paraId="61BE1F3C"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15</w:t>
            </w:r>
          </w:p>
        </w:tc>
      </w:tr>
      <w:tr w:rsidR="00594C83" w:rsidRPr="001F128C" w14:paraId="7AB1CD67" w14:textId="77777777" w:rsidTr="00B36783">
        <w:tc>
          <w:tcPr>
            <w:tcW w:w="296" w:type="pct"/>
            <w:shd w:val="clear" w:color="auto" w:fill="auto"/>
          </w:tcPr>
          <w:p w14:paraId="70CDBB58"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p>
        </w:tc>
        <w:tc>
          <w:tcPr>
            <w:tcW w:w="4077" w:type="pct"/>
            <w:shd w:val="clear" w:color="auto" w:fill="auto"/>
          </w:tcPr>
          <w:p w14:paraId="1F990C97"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Ulaganje u opremanje</w:t>
            </w:r>
          </w:p>
        </w:tc>
        <w:tc>
          <w:tcPr>
            <w:tcW w:w="627" w:type="pct"/>
            <w:shd w:val="clear" w:color="auto" w:fill="auto"/>
          </w:tcPr>
          <w:p w14:paraId="4D84CCCE"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10</w:t>
            </w:r>
          </w:p>
        </w:tc>
      </w:tr>
      <w:tr w:rsidR="00594C83" w:rsidRPr="001F128C" w14:paraId="67895A08" w14:textId="77777777" w:rsidTr="00B36783">
        <w:tc>
          <w:tcPr>
            <w:tcW w:w="296" w:type="pct"/>
            <w:shd w:val="clear" w:color="auto" w:fill="FFF2CC"/>
            <w:hideMark/>
          </w:tcPr>
          <w:p w14:paraId="1221EF11" w14:textId="77777777" w:rsidR="00594C83" w:rsidRPr="00967717"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r w:rsidRPr="00967717">
              <w:rPr>
                <w:rFonts w:ascii="Times New Roman" w:eastAsia="Calibri" w:hAnsi="Times New Roman" w:cs="Times New Roman"/>
                <w:b/>
                <w:bCs/>
                <w:sz w:val="24"/>
                <w:szCs w:val="24"/>
              </w:rPr>
              <w:t>2</w:t>
            </w:r>
          </w:p>
        </w:tc>
        <w:tc>
          <w:tcPr>
            <w:tcW w:w="4077" w:type="pct"/>
            <w:shd w:val="clear" w:color="auto" w:fill="FFF2CC"/>
            <w:hideMark/>
          </w:tcPr>
          <w:p w14:paraId="3ADD2263" w14:textId="77777777" w:rsidR="00594C83" w:rsidRPr="00967717" w:rsidRDefault="00594C83" w:rsidP="00B36783">
            <w:pPr>
              <w:shd w:val="clear" w:color="auto" w:fill="FFFFFF"/>
              <w:spacing w:before="120" w:after="0" w:line="240" w:lineRule="auto"/>
              <w:jc w:val="both"/>
              <w:rPr>
                <w:rFonts w:ascii="Times New Roman" w:eastAsia="Calibri" w:hAnsi="Times New Roman" w:cs="Times New Roman"/>
                <w:b/>
                <w:sz w:val="24"/>
                <w:szCs w:val="24"/>
              </w:rPr>
            </w:pPr>
            <w:r w:rsidRPr="00967717">
              <w:rPr>
                <w:rFonts w:ascii="Times New Roman" w:eastAsia="Calibri" w:hAnsi="Times New Roman" w:cs="Times New Roman"/>
                <w:b/>
                <w:sz w:val="24"/>
                <w:szCs w:val="24"/>
              </w:rPr>
              <w:t>Ulaganje doprinosi stvaranju novih radnih mjesta</w:t>
            </w:r>
          </w:p>
        </w:tc>
        <w:tc>
          <w:tcPr>
            <w:tcW w:w="627" w:type="pct"/>
            <w:shd w:val="clear" w:color="auto" w:fill="FFF2CC"/>
            <w:hideMark/>
          </w:tcPr>
          <w:p w14:paraId="507D072E"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sz w:val="24"/>
                <w:szCs w:val="24"/>
              </w:rPr>
            </w:pPr>
            <w:r w:rsidRPr="001F128C">
              <w:rPr>
                <w:rFonts w:ascii="Times New Roman" w:eastAsia="Calibri" w:hAnsi="Times New Roman" w:cs="Times New Roman"/>
                <w:b/>
                <w:sz w:val="24"/>
                <w:szCs w:val="24"/>
              </w:rPr>
              <w:t>10</w:t>
            </w:r>
          </w:p>
        </w:tc>
      </w:tr>
      <w:tr w:rsidR="00594C83" w:rsidRPr="001F128C" w14:paraId="465A2AFD" w14:textId="77777777" w:rsidTr="00B36783">
        <w:tc>
          <w:tcPr>
            <w:tcW w:w="296" w:type="pct"/>
            <w:shd w:val="clear" w:color="auto" w:fill="FFF2CC"/>
            <w:hideMark/>
          </w:tcPr>
          <w:p w14:paraId="1B4FDB72"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r w:rsidRPr="001F128C">
              <w:rPr>
                <w:rFonts w:ascii="Times New Roman" w:eastAsia="Calibri" w:hAnsi="Times New Roman" w:cs="Times New Roman"/>
                <w:b/>
                <w:bCs/>
                <w:sz w:val="24"/>
                <w:szCs w:val="24"/>
              </w:rPr>
              <w:t>3</w:t>
            </w:r>
          </w:p>
        </w:tc>
        <w:tc>
          <w:tcPr>
            <w:tcW w:w="4077" w:type="pct"/>
            <w:shd w:val="clear" w:color="auto" w:fill="FFF2CC"/>
            <w:hideMark/>
          </w:tcPr>
          <w:p w14:paraId="61A26586" w14:textId="77777777" w:rsidR="00594C83" w:rsidRPr="00967717" w:rsidRDefault="00594C83" w:rsidP="00B36783">
            <w:pPr>
              <w:shd w:val="clear" w:color="auto" w:fill="FFFFFF"/>
              <w:spacing w:before="120" w:after="0" w:line="240" w:lineRule="auto"/>
              <w:jc w:val="both"/>
              <w:rPr>
                <w:rFonts w:ascii="Times New Roman" w:eastAsia="Calibri" w:hAnsi="Times New Roman" w:cs="Times New Roman"/>
                <w:b/>
                <w:sz w:val="24"/>
                <w:szCs w:val="24"/>
              </w:rPr>
            </w:pPr>
            <w:r w:rsidRPr="00967717">
              <w:rPr>
                <w:rFonts w:ascii="Times New Roman" w:eastAsia="Calibri" w:hAnsi="Times New Roman" w:cs="Times New Roman"/>
                <w:b/>
                <w:sz w:val="24"/>
                <w:szCs w:val="24"/>
              </w:rPr>
              <w:t>Doprinos kvaliteti života (potencijalni korisnici)</w:t>
            </w:r>
          </w:p>
        </w:tc>
        <w:tc>
          <w:tcPr>
            <w:tcW w:w="627" w:type="pct"/>
            <w:shd w:val="clear" w:color="auto" w:fill="FFF2CC"/>
            <w:hideMark/>
          </w:tcPr>
          <w:p w14:paraId="2E1DBFF7"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sz w:val="24"/>
                <w:szCs w:val="24"/>
              </w:rPr>
            </w:pPr>
            <w:r w:rsidRPr="001F128C">
              <w:rPr>
                <w:rFonts w:ascii="Times New Roman" w:eastAsia="Calibri" w:hAnsi="Times New Roman" w:cs="Times New Roman"/>
                <w:b/>
                <w:sz w:val="24"/>
                <w:szCs w:val="24"/>
              </w:rPr>
              <w:t>max. 20</w:t>
            </w:r>
          </w:p>
        </w:tc>
      </w:tr>
      <w:tr w:rsidR="00594C83" w:rsidRPr="001F128C" w14:paraId="764B799F" w14:textId="77777777" w:rsidTr="00B36783">
        <w:tc>
          <w:tcPr>
            <w:tcW w:w="296" w:type="pct"/>
            <w:shd w:val="clear" w:color="auto" w:fill="auto"/>
          </w:tcPr>
          <w:p w14:paraId="0C3017F6"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p>
        </w:tc>
        <w:tc>
          <w:tcPr>
            <w:tcW w:w="4077" w:type="pct"/>
            <w:shd w:val="clear" w:color="auto" w:fill="auto"/>
            <w:hideMark/>
          </w:tcPr>
          <w:p w14:paraId="2C13E8FF" w14:textId="0B229193"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Ulaganje u javno dostupnu infrastrukturu otvorenu za sve pojedince i sve interesne skupine: javne zelene površine – parkovi i sl.; pješačke staze; pješačke zone; otvoreni odvodni kanali koji nisu sastavni dio ceste; groblja; javne prometne površine – trgovi, pothodnici, nadvožnjaci, javne stube i prolazi; tržnice; dječja igrališta, sportske građevine, biciklističke staze i trake, tematski putovi i parkovi, turistički informativni centri i dr. - sukladno listi prihvatljivih troškova.</w:t>
            </w:r>
          </w:p>
        </w:tc>
        <w:tc>
          <w:tcPr>
            <w:tcW w:w="627" w:type="pct"/>
            <w:shd w:val="clear" w:color="auto" w:fill="auto"/>
            <w:hideMark/>
          </w:tcPr>
          <w:p w14:paraId="12DE540F"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20</w:t>
            </w:r>
          </w:p>
        </w:tc>
      </w:tr>
      <w:tr w:rsidR="00594C83" w:rsidRPr="001F128C" w14:paraId="6814DE40" w14:textId="77777777" w:rsidTr="00B36783">
        <w:tc>
          <w:tcPr>
            <w:tcW w:w="296" w:type="pct"/>
            <w:shd w:val="clear" w:color="auto" w:fill="auto"/>
          </w:tcPr>
          <w:p w14:paraId="4885AF1D"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p>
        </w:tc>
        <w:tc>
          <w:tcPr>
            <w:tcW w:w="4077" w:type="pct"/>
            <w:shd w:val="clear" w:color="auto" w:fill="auto"/>
          </w:tcPr>
          <w:p w14:paraId="4B9BCA2B"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Ulaganje u multifunkcionalnu društvenu infrastrukturu za javnu uporabu: društveni domovi, kulturni centri, vatrogasni domovi i spremišta, planinarski domovi i skloništa, sportske građevine i dr.- sukladno listi prihvatljivih troškova.</w:t>
            </w:r>
          </w:p>
        </w:tc>
        <w:tc>
          <w:tcPr>
            <w:tcW w:w="627" w:type="pct"/>
            <w:shd w:val="clear" w:color="auto" w:fill="auto"/>
          </w:tcPr>
          <w:p w14:paraId="32A7BD45"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18</w:t>
            </w:r>
          </w:p>
        </w:tc>
      </w:tr>
      <w:tr w:rsidR="00594C83" w:rsidRPr="001F128C" w14:paraId="6E775881" w14:textId="77777777" w:rsidTr="00B36783">
        <w:tc>
          <w:tcPr>
            <w:tcW w:w="296" w:type="pct"/>
            <w:shd w:val="clear" w:color="auto" w:fill="auto"/>
          </w:tcPr>
          <w:p w14:paraId="039F2375"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p>
        </w:tc>
        <w:tc>
          <w:tcPr>
            <w:tcW w:w="4077" w:type="pct"/>
            <w:shd w:val="clear" w:color="auto" w:fill="auto"/>
            <w:hideMark/>
          </w:tcPr>
          <w:p w14:paraId="0B1FE9B1"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Ulaganja u građevine za ostvarivanje organizirane njege, odgoja, obrazovanja i zaštite djece do polaska u osnovnu školu (dječji vrtići, rekonstrukcija i opremanje prostora za izvođenje programa predškole u osnovnim školama te rekonstrukcija i opremanje prostora za igraonice pri knjižnicama, zdravstvenim, socijalnim, kulturnim i sportskim ustanovama, udrugama te drugim pravnim osobama u kojima se provode kraći programi odgojno-obrazovnog rada s djecom rane i predškolske dobi i dr. - sukladno listi prihvatljivih troškova.</w:t>
            </w:r>
          </w:p>
        </w:tc>
        <w:tc>
          <w:tcPr>
            <w:tcW w:w="627" w:type="pct"/>
            <w:shd w:val="clear" w:color="auto" w:fill="auto"/>
            <w:hideMark/>
          </w:tcPr>
          <w:p w14:paraId="6254E8E4"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15</w:t>
            </w:r>
          </w:p>
        </w:tc>
      </w:tr>
      <w:tr w:rsidR="00594C83" w:rsidRPr="001F128C" w14:paraId="59BA7F79" w14:textId="77777777" w:rsidTr="00B36783">
        <w:tc>
          <w:tcPr>
            <w:tcW w:w="296" w:type="pct"/>
            <w:shd w:val="clear" w:color="auto" w:fill="FEF6C6"/>
          </w:tcPr>
          <w:p w14:paraId="738B395B"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4</w:t>
            </w:r>
          </w:p>
        </w:tc>
        <w:tc>
          <w:tcPr>
            <w:tcW w:w="4077" w:type="pct"/>
            <w:shd w:val="clear" w:color="auto" w:fill="FEF6C6"/>
          </w:tcPr>
          <w:p w14:paraId="3F2458DC" w14:textId="77777777" w:rsidR="00594C83" w:rsidRPr="00967717" w:rsidRDefault="00594C83" w:rsidP="00B36783">
            <w:pPr>
              <w:shd w:val="clear" w:color="auto" w:fill="FFFFFF"/>
              <w:spacing w:before="120" w:after="0" w:line="240" w:lineRule="auto"/>
              <w:jc w:val="both"/>
              <w:rPr>
                <w:rFonts w:ascii="Times New Roman" w:eastAsia="Calibri" w:hAnsi="Times New Roman" w:cs="Times New Roman"/>
                <w:b/>
                <w:sz w:val="24"/>
                <w:szCs w:val="24"/>
              </w:rPr>
            </w:pPr>
            <w:r w:rsidRPr="00967717">
              <w:rPr>
                <w:rFonts w:ascii="Times New Roman" w:hAnsi="Times New Roman"/>
                <w:b/>
                <w:sz w:val="24"/>
                <w:szCs w:val="24"/>
              </w:rPr>
              <w:t>Doprinos uravnoteženom razvoju LAG područja</w:t>
            </w:r>
            <w:r w:rsidRPr="00967717">
              <w:rPr>
                <w:rStyle w:val="Referencafusnote"/>
                <w:rFonts w:ascii="Times New Roman" w:hAnsi="Times New Roman"/>
                <w:b/>
                <w:sz w:val="24"/>
                <w:szCs w:val="24"/>
              </w:rPr>
              <w:footnoteReference w:id="1"/>
            </w:r>
          </w:p>
        </w:tc>
        <w:tc>
          <w:tcPr>
            <w:tcW w:w="627" w:type="pct"/>
            <w:shd w:val="clear" w:color="auto" w:fill="FEF6C6"/>
          </w:tcPr>
          <w:p w14:paraId="7071D30D" w14:textId="77777777" w:rsidR="00594C83" w:rsidRPr="00967717" w:rsidRDefault="00594C83" w:rsidP="00B36783">
            <w:pPr>
              <w:shd w:val="clear" w:color="auto" w:fill="FFFFFF"/>
              <w:spacing w:before="120" w:after="0" w:line="240" w:lineRule="auto"/>
              <w:jc w:val="both"/>
              <w:rPr>
                <w:rFonts w:ascii="Times New Roman" w:eastAsia="Calibri" w:hAnsi="Times New Roman" w:cs="Times New Roman"/>
                <w:b/>
                <w:sz w:val="24"/>
                <w:szCs w:val="24"/>
              </w:rPr>
            </w:pPr>
            <w:r w:rsidRPr="00967717">
              <w:rPr>
                <w:rFonts w:ascii="Times New Roman" w:eastAsia="Calibri" w:hAnsi="Times New Roman" w:cs="Times New Roman"/>
                <w:b/>
                <w:sz w:val="24"/>
                <w:szCs w:val="24"/>
              </w:rPr>
              <w:t>5</w:t>
            </w:r>
          </w:p>
        </w:tc>
      </w:tr>
      <w:tr w:rsidR="00594C83" w:rsidRPr="001F128C" w14:paraId="4489FB69" w14:textId="77777777" w:rsidTr="00B36783">
        <w:tc>
          <w:tcPr>
            <w:tcW w:w="296" w:type="pct"/>
            <w:shd w:val="clear" w:color="auto" w:fill="auto"/>
          </w:tcPr>
          <w:p w14:paraId="62B93892"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p>
        </w:tc>
        <w:tc>
          <w:tcPr>
            <w:tcW w:w="4077" w:type="pct"/>
            <w:shd w:val="clear" w:color="auto" w:fill="auto"/>
          </w:tcPr>
          <w:p w14:paraId="76BC1D4A"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Pr>
                <w:rFonts w:ascii="Times New Roman" w:hAnsi="Times New Roman"/>
                <w:sz w:val="24"/>
                <w:szCs w:val="24"/>
              </w:rPr>
              <w:t>Ulaganje se provodi na otocima sa specifičnim položajem – sjedište JLS je na kopnu ili drugom otoku (Ist, Iž, Molat, Olib, Ošljak, Premuda, Rava, Rivanj, Sestrunj, Silba, Zverinac)</w:t>
            </w:r>
          </w:p>
        </w:tc>
        <w:tc>
          <w:tcPr>
            <w:tcW w:w="627" w:type="pct"/>
            <w:shd w:val="clear" w:color="auto" w:fill="auto"/>
          </w:tcPr>
          <w:p w14:paraId="29BCA16F"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594C83" w:rsidRPr="001F128C" w14:paraId="30174F94" w14:textId="77777777" w:rsidTr="00B36783">
        <w:tc>
          <w:tcPr>
            <w:tcW w:w="4373" w:type="pct"/>
            <w:gridSpan w:val="2"/>
            <w:shd w:val="clear" w:color="auto" w:fill="FFF2CC"/>
            <w:hideMark/>
          </w:tcPr>
          <w:p w14:paraId="7C7ECE0C"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r w:rsidRPr="001F128C">
              <w:rPr>
                <w:rFonts w:ascii="Times New Roman" w:eastAsia="Calibri" w:hAnsi="Times New Roman" w:cs="Times New Roman"/>
                <w:b/>
                <w:bCs/>
                <w:sz w:val="24"/>
                <w:szCs w:val="24"/>
              </w:rPr>
              <w:t>MAKSIMALNI BROJ BODOVA</w:t>
            </w:r>
          </w:p>
        </w:tc>
        <w:tc>
          <w:tcPr>
            <w:tcW w:w="627" w:type="pct"/>
            <w:shd w:val="clear" w:color="auto" w:fill="FFF2CC"/>
            <w:hideMark/>
          </w:tcPr>
          <w:p w14:paraId="27B39992"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55</w:t>
            </w:r>
          </w:p>
        </w:tc>
      </w:tr>
      <w:tr w:rsidR="00594C83" w:rsidRPr="001F128C" w14:paraId="524B522F" w14:textId="77777777" w:rsidTr="00B36783">
        <w:tc>
          <w:tcPr>
            <w:tcW w:w="4373" w:type="pct"/>
            <w:gridSpan w:val="2"/>
            <w:shd w:val="clear" w:color="auto" w:fill="FFF2CC"/>
            <w:hideMark/>
          </w:tcPr>
          <w:p w14:paraId="0954BCEE"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b/>
                <w:bCs/>
                <w:sz w:val="24"/>
                <w:szCs w:val="24"/>
              </w:rPr>
            </w:pPr>
            <w:r w:rsidRPr="001F128C">
              <w:rPr>
                <w:rFonts w:ascii="Times New Roman" w:eastAsia="Calibri" w:hAnsi="Times New Roman" w:cs="Times New Roman"/>
                <w:b/>
                <w:bCs/>
                <w:sz w:val="24"/>
                <w:szCs w:val="24"/>
              </w:rPr>
              <w:t>PRAG PROLAZNOSTI</w:t>
            </w:r>
          </w:p>
        </w:tc>
        <w:tc>
          <w:tcPr>
            <w:tcW w:w="627" w:type="pct"/>
            <w:shd w:val="clear" w:color="auto" w:fill="FFF2CC"/>
            <w:hideMark/>
          </w:tcPr>
          <w:p w14:paraId="12E0B9F9" w14:textId="77777777" w:rsidR="00594C83" w:rsidRPr="001F128C" w:rsidRDefault="00594C83" w:rsidP="00B36783">
            <w:pPr>
              <w:shd w:val="clear" w:color="auto" w:fill="FFFFFF"/>
              <w:spacing w:before="120" w:after="0" w:line="240" w:lineRule="auto"/>
              <w:jc w:val="both"/>
              <w:rPr>
                <w:rFonts w:ascii="Times New Roman" w:eastAsia="Calibri" w:hAnsi="Times New Roman" w:cs="Times New Roman"/>
                <w:sz w:val="24"/>
                <w:szCs w:val="24"/>
              </w:rPr>
            </w:pPr>
            <w:r w:rsidRPr="001F128C">
              <w:rPr>
                <w:rFonts w:ascii="Times New Roman" w:eastAsia="Calibri" w:hAnsi="Times New Roman" w:cs="Times New Roman"/>
                <w:sz w:val="24"/>
                <w:szCs w:val="24"/>
              </w:rPr>
              <w:t>25</w:t>
            </w:r>
          </w:p>
        </w:tc>
      </w:tr>
    </w:tbl>
    <w:p w14:paraId="6310442B" w14:textId="2761A66C" w:rsidR="00594C83" w:rsidRDefault="00594C83" w:rsidP="004857FC">
      <w:pPr>
        <w:spacing w:after="0" w:line="360" w:lineRule="auto"/>
        <w:rPr>
          <w:rFonts w:ascii="Times New Roman" w:hAnsi="Times New Roman" w:cs="Times New Roman"/>
          <w:sz w:val="24"/>
        </w:rPr>
      </w:pPr>
    </w:p>
    <w:p w14:paraId="683A42D8" w14:textId="3C7543CF" w:rsidR="00594C83" w:rsidRDefault="00594C83" w:rsidP="004857FC">
      <w:pPr>
        <w:spacing w:after="0" w:line="360" w:lineRule="auto"/>
        <w:rPr>
          <w:rFonts w:ascii="Times New Roman" w:hAnsi="Times New Roman" w:cs="Times New Roman"/>
          <w:sz w:val="24"/>
        </w:rPr>
      </w:pPr>
      <w:r w:rsidRPr="00594C83">
        <w:rPr>
          <w:rFonts w:ascii="Times New Roman" w:hAnsi="Times New Roman" w:cs="Times New Roman"/>
          <w:sz w:val="24"/>
        </w:rPr>
        <w:t xml:space="preserve">Da bi projekt unutar tipa operacije </w:t>
      </w:r>
      <w:r>
        <w:rPr>
          <w:rFonts w:ascii="Times New Roman" w:hAnsi="Times New Roman" w:cs="Times New Roman"/>
          <w:sz w:val="24"/>
        </w:rPr>
        <w:t>2</w:t>
      </w:r>
      <w:r w:rsidRPr="00594C83">
        <w:rPr>
          <w:rFonts w:ascii="Times New Roman" w:hAnsi="Times New Roman" w:cs="Times New Roman"/>
          <w:sz w:val="24"/>
        </w:rPr>
        <w:t xml:space="preserve">.1.1 bio prihvatljiv za dodjelu potpore, korisnik mora imati minimalan broj bodova od </w:t>
      </w:r>
      <w:r>
        <w:rPr>
          <w:rFonts w:ascii="Times New Roman" w:hAnsi="Times New Roman" w:cs="Times New Roman"/>
          <w:sz w:val="24"/>
        </w:rPr>
        <w:t>25</w:t>
      </w:r>
      <w:r w:rsidRPr="00594C83">
        <w:rPr>
          <w:rFonts w:ascii="Times New Roman" w:hAnsi="Times New Roman" w:cs="Times New Roman"/>
          <w:sz w:val="24"/>
        </w:rPr>
        <w:t xml:space="preserve"> bodova (prag prolaznosti)</w:t>
      </w:r>
      <w:r>
        <w:rPr>
          <w:rFonts w:ascii="Times New Roman" w:hAnsi="Times New Roman" w:cs="Times New Roman"/>
          <w:sz w:val="24"/>
        </w:rPr>
        <w:t>.</w:t>
      </w:r>
    </w:p>
    <w:p w14:paraId="4947BB9C" w14:textId="5FF52CA8" w:rsidR="00594C83" w:rsidRDefault="00594C83" w:rsidP="004857FC">
      <w:pPr>
        <w:spacing w:after="0" w:line="360" w:lineRule="auto"/>
        <w:rPr>
          <w:rFonts w:ascii="Times New Roman" w:hAnsi="Times New Roman" w:cs="Times New Roman"/>
          <w:sz w:val="24"/>
        </w:rPr>
      </w:pPr>
    </w:p>
    <w:p w14:paraId="35B96D75" w14:textId="3F98D52A" w:rsidR="00594C83" w:rsidRPr="00594C83" w:rsidRDefault="00594C83" w:rsidP="004857FC">
      <w:pPr>
        <w:spacing w:after="0" w:line="360" w:lineRule="auto"/>
        <w:rPr>
          <w:rFonts w:ascii="Times New Roman" w:hAnsi="Times New Roman" w:cs="Times New Roman"/>
          <w:b/>
          <w:sz w:val="24"/>
        </w:rPr>
      </w:pPr>
      <w:r w:rsidRPr="00594C83">
        <w:rPr>
          <w:rFonts w:ascii="Times New Roman" w:hAnsi="Times New Roman" w:cs="Times New Roman"/>
          <w:b/>
          <w:sz w:val="24"/>
        </w:rPr>
        <w:t xml:space="preserve">Kriterij odabira broj </w:t>
      </w:r>
      <w:r>
        <w:rPr>
          <w:rFonts w:ascii="Times New Roman" w:hAnsi="Times New Roman" w:cs="Times New Roman"/>
          <w:b/>
          <w:sz w:val="24"/>
        </w:rPr>
        <w:t>1</w:t>
      </w:r>
      <w:r w:rsidRPr="00594C83">
        <w:rPr>
          <w:rFonts w:ascii="Times New Roman" w:hAnsi="Times New Roman" w:cs="Times New Roman"/>
          <w:b/>
          <w:sz w:val="24"/>
        </w:rPr>
        <w:t xml:space="preserve">. </w:t>
      </w:r>
    </w:p>
    <w:p w14:paraId="5BBF12D4" w14:textId="62D28F60" w:rsidR="00594C83" w:rsidRDefault="00594C83" w:rsidP="004857FC">
      <w:pPr>
        <w:spacing w:after="0" w:line="360" w:lineRule="auto"/>
        <w:rPr>
          <w:rFonts w:ascii="Times New Roman" w:hAnsi="Times New Roman" w:cs="Times New Roman"/>
          <w:sz w:val="24"/>
        </w:rPr>
      </w:pPr>
      <w:r w:rsidRPr="00594C83">
        <w:rPr>
          <w:rFonts w:ascii="Times New Roman" w:hAnsi="Times New Roman" w:cs="Times New Roman"/>
          <w:sz w:val="24"/>
        </w:rPr>
        <w:t>Bodove</w:t>
      </w:r>
      <w:r>
        <w:rPr>
          <w:rFonts w:ascii="Times New Roman" w:hAnsi="Times New Roman" w:cs="Times New Roman"/>
          <w:sz w:val="24"/>
        </w:rPr>
        <w:t xml:space="preserve"> </w:t>
      </w:r>
      <w:r w:rsidRPr="00594C83">
        <w:rPr>
          <w:rFonts w:ascii="Times New Roman" w:hAnsi="Times New Roman" w:cs="Times New Roman"/>
          <w:sz w:val="24"/>
        </w:rPr>
        <w:t>za Kriterij</w:t>
      </w:r>
      <w:r>
        <w:rPr>
          <w:rFonts w:ascii="Times New Roman" w:hAnsi="Times New Roman" w:cs="Times New Roman"/>
          <w:sz w:val="24"/>
        </w:rPr>
        <w:t xml:space="preserve"> </w:t>
      </w:r>
      <w:r w:rsidRPr="00594C83">
        <w:rPr>
          <w:rFonts w:ascii="Times New Roman" w:hAnsi="Times New Roman" w:cs="Times New Roman"/>
          <w:sz w:val="24"/>
        </w:rPr>
        <w:t>odabira</w:t>
      </w:r>
      <w:r>
        <w:rPr>
          <w:rFonts w:ascii="Times New Roman" w:hAnsi="Times New Roman" w:cs="Times New Roman"/>
          <w:sz w:val="24"/>
        </w:rPr>
        <w:t xml:space="preserve"> </w:t>
      </w:r>
      <w:r w:rsidRPr="00594C83">
        <w:rPr>
          <w:rFonts w:ascii="Times New Roman" w:hAnsi="Times New Roman" w:cs="Times New Roman"/>
          <w:sz w:val="24"/>
        </w:rPr>
        <w:t xml:space="preserve">broj </w:t>
      </w:r>
      <w:r w:rsidR="00353D8B">
        <w:rPr>
          <w:rFonts w:ascii="Times New Roman" w:hAnsi="Times New Roman" w:cs="Times New Roman"/>
          <w:sz w:val="24"/>
        </w:rPr>
        <w:t>1</w:t>
      </w:r>
      <w:r w:rsidRPr="00594C83">
        <w:rPr>
          <w:rFonts w:ascii="Times New Roman" w:hAnsi="Times New Roman" w:cs="Times New Roman"/>
          <w:sz w:val="24"/>
        </w:rPr>
        <w:t>. Nositelj projekta dodijeljuje sukladno vrsti/tipu ulaganja koje Nositelj projekta prijavljuje na Natječaj.</w:t>
      </w:r>
    </w:p>
    <w:p w14:paraId="21C00367" w14:textId="5E4F419C" w:rsidR="00594C83" w:rsidRDefault="00594C83" w:rsidP="004857FC">
      <w:pPr>
        <w:spacing w:after="0" w:line="360" w:lineRule="auto"/>
        <w:rPr>
          <w:rFonts w:ascii="Times New Roman" w:hAnsi="Times New Roman" w:cs="Times New Roman"/>
          <w:sz w:val="24"/>
        </w:rPr>
      </w:pPr>
    </w:p>
    <w:p w14:paraId="68F6AD69" w14:textId="3FB4DA9F" w:rsidR="00594C83" w:rsidRDefault="00594C83" w:rsidP="00594C83">
      <w:pPr>
        <w:spacing w:after="0" w:line="360" w:lineRule="auto"/>
        <w:rPr>
          <w:rFonts w:ascii="Times New Roman" w:hAnsi="Times New Roman" w:cs="Times New Roman"/>
          <w:b/>
          <w:sz w:val="24"/>
        </w:rPr>
      </w:pPr>
      <w:r w:rsidRPr="00594C83">
        <w:rPr>
          <w:rFonts w:ascii="Times New Roman" w:hAnsi="Times New Roman" w:cs="Times New Roman"/>
          <w:b/>
          <w:sz w:val="24"/>
        </w:rPr>
        <w:t xml:space="preserve">Kriterij odabira broj </w:t>
      </w:r>
      <w:r>
        <w:rPr>
          <w:rFonts w:ascii="Times New Roman" w:hAnsi="Times New Roman" w:cs="Times New Roman"/>
          <w:b/>
          <w:sz w:val="24"/>
        </w:rPr>
        <w:t>2.</w:t>
      </w:r>
    </w:p>
    <w:p w14:paraId="1833D676" w14:textId="5712F5C6" w:rsidR="00594C83" w:rsidRPr="00594C83" w:rsidRDefault="00594C83" w:rsidP="00594C83">
      <w:pPr>
        <w:spacing w:after="0" w:line="360" w:lineRule="auto"/>
        <w:rPr>
          <w:rFonts w:ascii="Times New Roman" w:hAnsi="Times New Roman" w:cs="Times New Roman"/>
          <w:sz w:val="24"/>
        </w:rPr>
      </w:pPr>
      <w:r w:rsidRPr="00594C83">
        <w:rPr>
          <w:rFonts w:ascii="Times New Roman" w:hAnsi="Times New Roman" w:cs="Times New Roman"/>
          <w:sz w:val="24"/>
        </w:rPr>
        <w:t xml:space="preserve">Nositelj projekta dodijeljuje bodove za Kriterij odabira broj </w:t>
      </w:r>
      <w:r>
        <w:rPr>
          <w:rFonts w:ascii="Times New Roman" w:hAnsi="Times New Roman" w:cs="Times New Roman"/>
          <w:sz w:val="24"/>
        </w:rPr>
        <w:t>2</w:t>
      </w:r>
      <w:r w:rsidRPr="00594C83">
        <w:rPr>
          <w:rFonts w:ascii="Times New Roman" w:hAnsi="Times New Roman" w:cs="Times New Roman"/>
          <w:sz w:val="24"/>
        </w:rPr>
        <w:t>. ukoliko u provedbom projekta planiraju stvoriti nova radna mjesta. Nositelj projekta može ostvariti bodove po ovom kriteriju ako je zaposlio osobu temeljem Ugovora o radu, te izvršio potrebne prijave radnika na HZMO i HZZO.</w:t>
      </w:r>
      <w:r>
        <w:rPr>
          <w:rFonts w:ascii="Times New Roman" w:hAnsi="Times New Roman" w:cs="Times New Roman"/>
          <w:sz w:val="24"/>
        </w:rPr>
        <w:t xml:space="preserve"> </w:t>
      </w:r>
      <w:r w:rsidRPr="00594C83">
        <w:rPr>
          <w:rFonts w:ascii="Times New Roman" w:hAnsi="Times New Roman" w:cs="Times New Roman"/>
          <w:sz w:val="24"/>
        </w:rPr>
        <w:t>Udovaljavanje ovom kriteriju korisnik će dokazati potvrdom o prijavi na HZMO i/ili Ugovorom o radu i/ili preslikom Riješenja Porezne uprave. Otvaranje radnog mjesta, u smislu ovog Natječaja, treba izvršiti prije podnošenja zadnjeg Zahtjeva za isplatu, te ga treba zadržati pet (5) godina nakon isplate zadnje rate.</w:t>
      </w:r>
    </w:p>
    <w:p w14:paraId="2194EA8B" w14:textId="2916851E" w:rsidR="00594C83" w:rsidRDefault="00594C83" w:rsidP="004857FC">
      <w:pPr>
        <w:spacing w:after="0" w:line="360" w:lineRule="auto"/>
        <w:rPr>
          <w:rFonts w:ascii="Times New Roman" w:hAnsi="Times New Roman" w:cs="Times New Roman"/>
          <w:sz w:val="24"/>
        </w:rPr>
      </w:pPr>
    </w:p>
    <w:p w14:paraId="1FD5FB50" w14:textId="4281FCC9" w:rsidR="00594C83" w:rsidRDefault="00594C83" w:rsidP="00594C83">
      <w:pPr>
        <w:spacing w:after="0" w:line="360" w:lineRule="auto"/>
        <w:rPr>
          <w:rFonts w:ascii="Times New Roman" w:hAnsi="Times New Roman" w:cs="Times New Roman"/>
          <w:b/>
          <w:sz w:val="24"/>
        </w:rPr>
      </w:pPr>
      <w:r w:rsidRPr="00594C83">
        <w:rPr>
          <w:rFonts w:ascii="Times New Roman" w:hAnsi="Times New Roman" w:cs="Times New Roman"/>
          <w:b/>
          <w:sz w:val="24"/>
        </w:rPr>
        <w:t xml:space="preserve">Kriterij odabira broj </w:t>
      </w:r>
      <w:r>
        <w:rPr>
          <w:rFonts w:ascii="Times New Roman" w:hAnsi="Times New Roman" w:cs="Times New Roman"/>
          <w:b/>
          <w:sz w:val="24"/>
        </w:rPr>
        <w:t>3.</w:t>
      </w:r>
    </w:p>
    <w:p w14:paraId="0FCB70DB" w14:textId="09697809" w:rsidR="00594C83" w:rsidRPr="00594C83" w:rsidRDefault="00594C83" w:rsidP="00594C83">
      <w:pPr>
        <w:spacing w:after="0" w:line="360" w:lineRule="auto"/>
        <w:rPr>
          <w:rFonts w:ascii="Times New Roman" w:hAnsi="Times New Roman" w:cs="Times New Roman"/>
          <w:sz w:val="24"/>
        </w:rPr>
      </w:pPr>
      <w:r w:rsidRPr="00594C83">
        <w:rPr>
          <w:rFonts w:ascii="Times New Roman" w:hAnsi="Times New Roman" w:cs="Times New Roman"/>
          <w:sz w:val="24"/>
        </w:rPr>
        <w:t xml:space="preserve">Nositelj projekta dodijeljuje bodove za Kriterij odabira broj </w:t>
      </w:r>
      <w:r>
        <w:rPr>
          <w:rFonts w:ascii="Times New Roman" w:hAnsi="Times New Roman" w:cs="Times New Roman"/>
          <w:sz w:val="24"/>
        </w:rPr>
        <w:t>3</w:t>
      </w:r>
      <w:r w:rsidRPr="00594C83">
        <w:rPr>
          <w:rFonts w:ascii="Times New Roman" w:hAnsi="Times New Roman" w:cs="Times New Roman"/>
          <w:sz w:val="24"/>
        </w:rPr>
        <w:t>. sukladno doprinosu kvaliteti života, odnosno potencijalnim korisnicima kojima je namjenjena projektna prijava. Udovoljavanje ovom kriteriju Nositelj dokazuje Obrascom A. Prijavni obrazac.</w:t>
      </w:r>
    </w:p>
    <w:p w14:paraId="5FFD9F52" w14:textId="27387C6A" w:rsidR="00594C83" w:rsidRDefault="00594C83" w:rsidP="004857FC">
      <w:pPr>
        <w:spacing w:after="0" w:line="360" w:lineRule="auto"/>
        <w:rPr>
          <w:rFonts w:ascii="Times New Roman" w:hAnsi="Times New Roman" w:cs="Times New Roman"/>
          <w:sz w:val="24"/>
        </w:rPr>
      </w:pPr>
    </w:p>
    <w:p w14:paraId="384CD30D" w14:textId="7B75C663" w:rsidR="001C643C" w:rsidRDefault="001C643C" w:rsidP="001C643C">
      <w:pPr>
        <w:spacing w:after="0" w:line="360" w:lineRule="auto"/>
        <w:rPr>
          <w:rFonts w:ascii="Times New Roman" w:hAnsi="Times New Roman" w:cs="Times New Roman"/>
          <w:b/>
          <w:sz w:val="24"/>
        </w:rPr>
      </w:pPr>
      <w:r w:rsidRPr="00594C83">
        <w:rPr>
          <w:rFonts w:ascii="Times New Roman" w:hAnsi="Times New Roman" w:cs="Times New Roman"/>
          <w:b/>
          <w:sz w:val="24"/>
        </w:rPr>
        <w:t xml:space="preserve">Kriterij odabira broj </w:t>
      </w:r>
      <w:r>
        <w:rPr>
          <w:rFonts w:ascii="Times New Roman" w:hAnsi="Times New Roman" w:cs="Times New Roman"/>
          <w:b/>
          <w:sz w:val="24"/>
        </w:rPr>
        <w:t>4.</w:t>
      </w:r>
    </w:p>
    <w:p w14:paraId="3D09B40B" w14:textId="38355D9F" w:rsidR="001C643C" w:rsidRPr="004857FC" w:rsidRDefault="001C643C" w:rsidP="004857FC">
      <w:pPr>
        <w:spacing w:after="0" w:line="360" w:lineRule="auto"/>
        <w:rPr>
          <w:rFonts w:ascii="Times New Roman" w:hAnsi="Times New Roman" w:cs="Times New Roman"/>
          <w:sz w:val="24"/>
        </w:rPr>
      </w:pPr>
      <w:r w:rsidRPr="00594C83">
        <w:rPr>
          <w:rFonts w:ascii="Times New Roman" w:hAnsi="Times New Roman" w:cs="Times New Roman"/>
          <w:sz w:val="24"/>
        </w:rPr>
        <w:t>Nositelj projekta dodijeljuje bodove za Kriterij odabira broj</w:t>
      </w:r>
      <w:r>
        <w:rPr>
          <w:rFonts w:ascii="Times New Roman" w:hAnsi="Times New Roman" w:cs="Times New Roman"/>
          <w:sz w:val="24"/>
        </w:rPr>
        <w:t xml:space="preserve"> 4. ukoliko se projekt provodi na području otoka u specifičnom položaju sukladno Zakonu o otocima (NN 116/2018</w:t>
      </w:r>
      <w:r w:rsidR="002D055D">
        <w:rPr>
          <w:rFonts w:ascii="Times New Roman" w:hAnsi="Times New Roman" w:cs="Times New Roman"/>
          <w:sz w:val="24"/>
        </w:rPr>
        <w:t>, 73/20, 70/21</w:t>
      </w:r>
      <w:r>
        <w:rPr>
          <w:rFonts w:ascii="Times New Roman" w:hAnsi="Times New Roman" w:cs="Times New Roman"/>
          <w:sz w:val="24"/>
        </w:rPr>
        <w:t xml:space="preserve">), članak 10., odnosno na otocima gdje se sjedište JLS nalazi na kopnu ili na drugom otoku. </w:t>
      </w:r>
      <w:r w:rsidR="004C21CD">
        <w:rPr>
          <w:rFonts w:ascii="Times New Roman" w:hAnsi="Times New Roman" w:cs="Times New Roman"/>
          <w:sz w:val="24"/>
        </w:rPr>
        <w:t xml:space="preserve">Na području LAG-a Mareta riječ je o naseljima na otocima </w:t>
      </w:r>
      <w:r w:rsidR="004C21CD">
        <w:rPr>
          <w:rFonts w:ascii="Times New Roman" w:hAnsi="Times New Roman"/>
          <w:sz w:val="24"/>
          <w:szCs w:val="24"/>
        </w:rPr>
        <w:t>Ist, Iž, Molat, Olib, Ošljak, Premuda, Rava, Rivanj, Sestrunj, Silba i Zverinac.</w:t>
      </w:r>
    </w:p>
    <w:sectPr w:rsidR="001C643C" w:rsidRPr="004857F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A027C" w14:textId="77777777" w:rsidR="00144F63" w:rsidRDefault="00144F63" w:rsidP="00844328">
      <w:pPr>
        <w:spacing w:after="0" w:line="240" w:lineRule="auto"/>
      </w:pPr>
      <w:r>
        <w:separator/>
      </w:r>
    </w:p>
  </w:endnote>
  <w:endnote w:type="continuationSeparator" w:id="0">
    <w:p w14:paraId="6323E92B" w14:textId="77777777" w:rsidR="00144F63" w:rsidRDefault="00144F63" w:rsidP="00844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870F" w14:textId="77777777" w:rsidR="007953B8" w:rsidRDefault="007953B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C41ED" w14:textId="77777777" w:rsidR="007953B8" w:rsidRDefault="007953B8">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C5D8D" w14:textId="77777777" w:rsidR="007953B8" w:rsidRDefault="007953B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1561C" w14:textId="77777777" w:rsidR="00144F63" w:rsidRDefault="00144F63" w:rsidP="00844328">
      <w:pPr>
        <w:spacing w:after="0" w:line="240" w:lineRule="auto"/>
      </w:pPr>
      <w:r>
        <w:separator/>
      </w:r>
    </w:p>
  </w:footnote>
  <w:footnote w:type="continuationSeparator" w:id="0">
    <w:p w14:paraId="74A328D4" w14:textId="77777777" w:rsidR="00144F63" w:rsidRDefault="00144F63" w:rsidP="00844328">
      <w:pPr>
        <w:spacing w:after="0" w:line="240" w:lineRule="auto"/>
      </w:pPr>
      <w:r>
        <w:continuationSeparator/>
      </w:r>
    </w:p>
  </w:footnote>
  <w:footnote w:id="1">
    <w:p w14:paraId="2E9CAEEA" w14:textId="77777777" w:rsidR="00594C83" w:rsidRDefault="00594C83" w:rsidP="00594C83">
      <w:pPr>
        <w:pStyle w:val="Tekstfusnote"/>
      </w:pPr>
      <w:r>
        <w:rPr>
          <w:rStyle w:val="Referencafusnote"/>
        </w:rPr>
        <w:footnoteRef/>
      </w:r>
      <w:r>
        <w:t xml:space="preserve"> Prema Zakonu o otocima (NN 116/2018)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C1DF" w14:textId="77777777" w:rsidR="007953B8" w:rsidRDefault="007953B8">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eetkatablice"/>
      <w:tblW w:w="0" w:type="auto"/>
      <w:tblInd w:w="-5" w:type="dxa"/>
      <w:tblLook w:val="04A0" w:firstRow="1" w:lastRow="0" w:firstColumn="1" w:lastColumn="0" w:noHBand="0" w:noVBand="1"/>
    </w:tblPr>
    <w:tblGrid>
      <w:gridCol w:w="1763"/>
    </w:tblGrid>
    <w:tr w:rsidR="00844328" w:rsidRPr="00844328" w14:paraId="6746088A" w14:textId="77777777" w:rsidTr="00E54AE0">
      <w:tc>
        <w:tcPr>
          <w:tcW w:w="1763" w:type="dxa"/>
        </w:tcPr>
        <w:p w14:paraId="0177AD75" w14:textId="77777777" w:rsidR="00844328" w:rsidRPr="00E54AE0" w:rsidRDefault="00844328" w:rsidP="00E54AE0">
          <w:pPr>
            <w:pStyle w:val="Zaglavlje"/>
            <w:rPr>
              <w:rFonts w:cstheme="minorHAnsi"/>
              <w:b/>
              <w:sz w:val="24"/>
            </w:rPr>
          </w:pPr>
          <w:r w:rsidRPr="00E54AE0">
            <w:rPr>
              <w:rFonts w:cstheme="minorHAnsi"/>
              <w:b/>
              <w:sz w:val="24"/>
            </w:rPr>
            <w:t xml:space="preserve">PRILOG </w:t>
          </w:r>
          <w:r w:rsidR="00E54AE0" w:rsidRPr="00E54AE0">
            <w:rPr>
              <w:rFonts w:cstheme="minorHAnsi"/>
              <w:b/>
              <w:sz w:val="24"/>
            </w:rPr>
            <w:t>X</w:t>
          </w:r>
          <w:r w:rsidRPr="00E54AE0">
            <w:rPr>
              <w:rFonts w:cstheme="minorHAnsi"/>
              <w:b/>
              <w:sz w:val="24"/>
            </w:rPr>
            <w:t>.</w:t>
          </w:r>
        </w:p>
      </w:tc>
    </w:tr>
  </w:tbl>
  <w:p w14:paraId="04C28854" w14:textId="77777777" w:rsidR="00844328" w:rsidRDefault="00844328">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3672" w14:textId="77777777" w:rsidR="007953B8" w:rsidRDefault="007953B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1BDA"/>
    <w:multiLevelType w:val="hybridMultilevel"/>
    <w:tmpl w:val="4B66F97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0263DB"/>
    <w:multiLevelType w:val="hybridMultilevel"/>
    <w:tmpl w:val="5F40976A"/>
    <w:lvl w:ilvl="0" w:tplc="9EEE9038">
      <w:start w:val="3"/>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B854270"/>
    <w:multiLevelType w:val="hybridMultilevel"/>
    <w:tmpl w:val="EB4EBAE6"/>
    <w:lvl w:ilvl="0" w:tplc="8132EA38">
      <w:start w:val="1"/>
      <w:numFmt w:val="decimal"/>
      <w:lvlText w:val="%1)"/>
      <w:lvlJc w:val="left"/>
      <w:pPr>
        <w:ind w:left="284" w:hanging="28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7160901"/>
    <w:multiLevelType w:val="hybridMultilevel"/>
    <w:tmpl w:val="D60E7BF2"/>
    <w:lvl w:ilvl="0" w:tplc="0C6837D8">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E590014"/>
    <w:multiLevelType w:val="hybridMultilevel"/>
    <w:tmpl w:val="F7C04424"/>
    <w:lvl w:ilvl="0" w:tplc="A47CAE7A">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70860ABF"/>
    <w:multiLevelType w:val="hybridMultilevel"/>
    <w:tmpl w:val="E01C40B8"/>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9B73244"/>
    <w:multiLevelType w:val="hybridMultilevel"/>
    <w:tmpl w:val="5FDCF1E8"/>
    <w:lvl w:ilvl="0" w:tplc="16761EBC">
      <w:start w:val="3"/>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824271516">
    <w:abstractNumId w:val="3"/>
  </w:num>
  <w:num w:numId="2" w16cid:durableId="1930187046">
    <w:abstractNumId w:val="5"/>
  </w:num>
  <w:num w:numId="3" w16cid:durableId="1619990220">
    <w:abstractNumId w:val="4"/>
  </w:num>
  <w:num w:numId="4" w16cid:durableId="226065980">
    <w:abstractNumId w:val="2"/>
  </w:num>
  <w:num w:numId="5" w16cid:durableId="855269759">
    <w:abstractNumId w:val="0"/>
  </w:num>
  <w:num w:numId="6" w16cid:durableId="1256087715">
    <w:abstractNumId w:val="1"/>
  </w:num>
  <w:num w:numId="7" w16cid:durableId="1388991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6E5"/>
    <w:rsid w:val="0002763B"/>
    <w:rsid w:val="000A0069"/>
    <w:rsid w:val="000C777D"/>
    <w:rsid w:val="00144F63"/>
    <w:rsid w:val="001A5DBA"/>
    <w:rsid w:val="001C643C"/>
    <w:rsid w:val="001F2C38"/>
    <w:rsid w:val="002D055D"/>
    <w:rsid w:val="00353D8B"/>
    <w:rsid w:val="003A3906"/>
    <w:rsid w:val="00450F22"/>
    <w:rsid w:val="004857FC"/>
    <w:rsid w:val="00490633"/>
    <w:rsid w:val="004C0710"/>
    <w:rsid w:val="004C21CD"/>
    <w:rsid w:val="004D7347"/>
    <w:rsid w:val="00594C83"/>
    <w:rsid w:val="006208FA"/>
    <w:rsid w:val="006F39B8"/>
    <w:rsid w:val="00704759"/>
    <w:rsid w:val="0074322A"/>
    <w:rsid w:val="0076131F"/>
    <w:rsid w:val="007953B8"/>
    <w:rsid w:val="007E470E"/>
    <w:rsid w:val="00844328"/>
    <w:rsid w:val="008F1747"/>
    <w:rsid w:val="009817E5"/>
    <w:rsid w:val="00A75D52"/>
    <w:rsid w:val="00AA205D"/>
    <w:rsid w:val="00B4733C"/>
    <w:rsid w:val="00B6121E"/>
    <w:rsid w:val="00B75733"/>
    <w:rsid w:val="00BF3CD2"/>
    <w:rsid w:val="00C74EBC"/>
    <w:rsid w:val="00CE1CA7"/>
    <w:rsid w:val="00D76CCE"/>
    <w:rsid w:val="00D9288A"/>
    <w:rsid w:val="00DE56E5"/>
    <w:rsid w:val="00DF3017"/>
    <w:rsid w:val="00E54AE0"/>
    <w:rsid w:val="00E9048B"/>
    <w:rsid w:val="00FA01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779E"/>
  <w15:chartTrackingRefBased/>
  <w15:docId w15:val="{B4122BB5-FA31-4C93-9632-3DA0C2BE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E56E5"/>
    <w:pPr>
      <w:ind w:left="720"/>
      <w:contextualSpacing/>
    </w:pPr>
  </w:style>
  <w:style w:type="paragraph" w:styleId="Zaglavlje">
    <w:name w:val="header"/>
    <w:basedOn w:val="Normal"/>
    <w:link w:val="ZaglavljeChar"/>
    <w:uiPriority w:val="99"/>
    <w:unhideWhenUsed/>
    <w:rsid w:val="0084432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44328"/>
  </w:style>
  <w:style w:type="paragraph" w:styleId="Podnoje">
    <w:name w:val="footer"/>
    <w:basedOn w:val="Normal"/>
    <w:link w:val="PodnojeChar"/>
    <w:uiPriority w:val="99"/>
    <w:unhideWhenUsed/>
    <w:rsid w:val="0084432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44328"/>
  </w:style>
  <w:style w:type="table" w:styleId="Reetkatablice">
    <w:name w:val="Table Grid"/>
    <w:basedOn w:val="Obinatablica"/>
    <w:uiPriority w:val="39"/>
    <w:rsid w:val="00844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3A390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A3906"/>
    <w:rPr>
      <w:rFonts w:ascii="Segoe UI" w:hAnsi="Segoe UI" w:cs="Segoe UI"/>
      <w:sz w:val="18"/>
      <w:szCs w:val="18"/>
    </w:rPr>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594C83"/>
    <w:pPr>
      <w:spacing w:after="0" w:line="240" w:lineRule="auto"/>
    </w:pPr>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594C83"/>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qFormat/>
    <w:rsid w:val="00594C83"/>
    <w:rPr>
      <w:rFonts w:cs="Times New Roman"/>
      <w:vertAlign w:val="superscript"/>
    </w:rPr>
  </w:style>
  <w:style w:type="paragraph" w:customStyle="1" w:styleId="Char2">
    <w:name w:val="Char2"/>
    <w:basedOn w:val="Normal"/>
    <w:link w:val="Referencafusnote"/>
    <w:uiPriority w:val="99"/>
    <w:rsid w:val="00594C83"/>
    <w:pPr>
      <w:spacing w:line="240" w:lineRule="exact"/>
    </w:pPr>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 TL</dc:creator>
  <cp:keywords/>
  <dc:description/>
  <cp:lastModifiedBy>Silvia Domitrovic</cp:lastModifiedBy>
  <cp:revision>8</cp:revision>
  <dcterms:created xsi:type="dcterms:W3CDTF">2019-02-21T18:15:00Z</dcterms:created>
  <dcterms:modified xsi:type="dcterms:W3CDTF">2023-03-04T16:27:00Z</dcterms:modified>
</cp:coreProperties>
</file>